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29" w:rsidRDefault="00217529" w:rsidP="00217529">
      <w:pPr>
        <w:pStyle w:val="Exercisehead"/>
      </w:pPr>
      <w:bookmarkStart w:id="0" w:name="_Toc223776911"/>
      <w:r w:rsidRPr="0012050E">
        <w:rPr>
          <w:caps/>
        </w:rPr>
        <w:t xml:space="preserve">Exercise </w:t>
      </w:r>
      <w:r>
        <w:t>10: Brainstorm and Define Potential Strategies</w:t>
      </w:r>
      <w:bookmarkEnd w:id="0"/>
    </w:p>
    <w:p w:rsidR="00217529" w:rsidRPr="002E4EF7" w:rsidRDefault="00217529" w:rsidP="00217529">
      <w:pPr>
        <w:pStyle w:val="MainBodyText"/>
        <w:spacing w:after="0"/>
        <w:rPr>
          <w:b/>
        </w:rPr>
      </w:pPr>
      <w:r w:rsidRPr="002E4EF7">
        <w:rPr>
          <w:b/>
        </w:rPr>
        <w:t>Objective(s) for participants:</w:t>
      </w:r>
    </w:p>
    <w:p w:rsidR="00217529" w:rsidRDefault="00217529" w:rsidP="00217529">
      <w:pPr>
        <w:pStyle w:val="01bulletnospaceafter"/>
      </w:pPr>
      <w:r>
        <w:t>Develop a list of potential strategies for NGSS implementation.</w:t>
      </w:r>
    </w:p>
    <w:p w:rsidR="00217529" w:rsidRDefault="00217529" w:rsidP="00217529">
      <w:pPr>
        <w:pStyle w:val="01bullet"/>
      </w:pPr>
      <w:r>
        <w:t>Agree on a brief description of what each strategy would entail.</w:t>
      </w:r>
    </w:p>
    <w:p w:rsidR="00217529" w:rsidRPr="002E4EF7" w:rsidRDefault="00217529" w:rsidP="00217529">
      <w:pPr>
        <w:pStyle w:val="MainBodyText"/>
        <w:spacing w:after="0"/>
        <w:rPr>
          <w:b/>
        </w:rPr>
      </w:pPr>
      <w:r w:rsidRPr="002E4EF7">
        <w:rPr>
          <w:b/>
        </w:rPr>
        <w:t>Instructions:</w:t>
      </w:r>
    </w:p>
    <w:p w:rsidR="00217529" w:rsidRDefault="00217529" w:rsidP="00217529">
      <w:pPr>
        <w:pStyle w:val="01bulletnospaceafter"/>
      </w:pPr>
      <w:r>
        <w:t xml:space="preserve">Using the potential strategies and specific activities list in </w:t>
      </w:r>
      <w:r w:rsidRPr="00405CF5">
        <w:t xml:space="preserve">Figure </w:t>
      </w:r>
      <w:r>
        <w:t>7 as a starting point, brainstorm a list of potential strategies and fill them in on the template.</w:t>
      </w:r>
    </w:p>
    <w:p w:rsidR="00217529" w:rsidRDefault="00217529" w:rsidP="00217529">
      <w:pPr>
        <w:pStyle w:val="01bulletnospaceafter"/>
      </w:pPr>
      <w:r>
        <w:t>For each strategy, fill in the template:</w:t>
      </w:r>
    </w:p>
    <w:p w:rsidR="00217529" w:rsidRDefault="00217529" w:rsidP="00217529">
      <w:pPr>
        <w:pStyle w:val="02dashnospaceafter"/>
        <w:numPr>
          <w:ilvl w:val="1"/>
          <w:numId w:val="1"/>
        </w:numPr>
        <w:ind w:left="648" w:hanging="288"/>
      </w:pPr>
      <w:r>
        <w:t>Rationale: How does this strategy contribute to one or more of the state’s student outcome goals? (See state aspiration from Chapter 2.)</w:t>
      </w:r>
    </w:p>
    <w:p w:rsidR="00217529" w:rsidRDefault="00217529" w:rsidP="00217529">
      <w:pPr>
        <w:pStyle w:val="02dashnospaceafter"/>
        <w:numPr>
          <w:ilvl w:val="1"/>
          <w:numId w:val="1"/>
        </w:numPr>
        <w:ind w:left="648" w:hanging="288"/>
      </w:pPr>
      <w:r>
        <w:t>Definition of success: If this strategy were successful, what would success look like in three years’ time?</w:t>
      </w:r>
    </w:p>
    <w:p w:rsidR="00217529" w:rsidRDefault="00217529" w:rsidP="00217529">
      <w:pPr>
        <w:pStyle w:val="02dashnospaceafter"/>
        <w:numPr>
          <w:ilvl w:val="1"/>
          <w:numId w:val="1"/>
        </w:numPr>
        <w:ind w:left="648" w:hanging="288"/>
      </w:pPr>
      <w:r>
        <w:t>Scale: What is the intended scale of implementation? How many teachers/students will be affected?</w:t>
      </w:r>
    </w:p>
    <w:p w:rsidR="00217529" w:rsidRDefault="00217529" w:rsidP="00217529">
      <w:pPr>
        <w:pStyle w:val="02dash"/>
      </w:pPr>
      <w:r>
        <w:t>Levers: Which levers does this strategy make the most use of and how?</w:t>
      </w:r>
    </w:p>
    <w:p w:rsidR="00217529" w:rsidRPr="002E4EF7" w:rsidRDefault="00217529" w:rsidP="00217529">
      <w:pPr>
        <w:pStyle w:val="MainBodyText"/>
        <w:spacing w:after="0"/>
        <w:rPr>
          <w:b/>
        </w:rPr>
      </w:pPr>
      <w:r w:rsidRPr="002E4EF7">
        <w:rPr>
          <w:b/>
        </w:rPr>
        <w:t>Materials needed:</w:t>
      </w:r>
    </w:p>
    <w:p w:rsidR="00217529" w:rsidRDefault="00217529" w:rsidP="00217529">
      <w:pPr>
        <w:pStyle w:val="01bulletnospaceafter"/>
      </w:pPr>
      <w:r>
        <w:t>Flipchart template</w:t>
      </w:r>
    </w:p>
    <w:p w:rsidR="00217529" w:rsidRDefault="00217529" w:rsidP="00217529">
      <w:pPr>
        <w:pStyle w:val="01bulletnospaceafter"/>
      </w:pPr>
      <w:r>
        <w:t>Markers</w:t>
      </w:r>
    </w:p>
    <w:p w:rsidR="00217529" w:rsidRDefault="00217529" w:rsidP="00217529">
      <w:pPr>
        <w:pStyle w:val="01bullet"/>
      </w:pPr>
      <w:r>
        <w:t xml:space="preserve">Copies </w:t>
      </w:r>
      <w:r w:rsidRPr="00CD0FDB">
        <w:t xml:space="preserve">of </w:t>
      </w:r>
      <w:r w:rsidRPr="00BC4449">
        <w:t xml:space="preserve">Figure </w:t>
      </w:r>
      <w:r>
        <w:t>7 for each participant</w:t>
      </w:r>
    </w:p>
    <w:p w:rsidR="00217529" w:rsidRPr="002E4EF7" w:rsidRDefault="00217529" w:rsidP="00217529">
      <w:pPr>
        <w:pStyle w:val="MainBodyText"/>
        <w:spacing w:after="0"/>
        <w:rPr>
          <w:b/>
        </w:rPr>
      </w:pPr>
      <w:r w:rsidRPr="002E4EF7">
        <w:rPr>
          <w:b/>
        </w:rPr>
        <w:t>Exercise notes:</w:t>
      </w:r>
    </w:p>
    <w:p w:rsidR="00217529" w:rsidRDefault="00217529" w:rsidP="00217529">
      <w:pPr>
        <w:pStyle w:val="01bullet"/>
      </w:pPr>
      <w:r>
        <w:t>You may need to narrow down the initial list of strategies before filling in the template.</w:t>
      </w:r>
    </w:p>
    <w:p w:rsidR="00217529" w:rsidRPr="002E4EF7" w:rsidRDefault="00217529" w:rsidP="00217529">
      <w:pPr>
        <w:pStyle w:val="MainBodyText"/>
        <w:rPr>
          <w:b/>
        </w:rPr>
      </w:pPr>
      <w:r w:rsidRPr="002E4EF7">
        <w:rPr>
          <w:b/>
        </w:rPr>
        <w:t xml:space="preserve">Template for Exercise </w:t>
      </w:r>
      <w:r>
        <w:rPr>
          <w:b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17529" w:rsidTr="00B66EF8">
        <w:tc>
          <w:tcPr>
            <w:tcW w:w="1915" w:type="dxa"/>
            <w:tcBorders>
              <w:right w:val="single" w:sz="4" w:space="0" w:color="FFFFFF" w:themeColor="background1"/>
            </w:tcBorders>
            <w:shd w:val="clear" w:color="auto" w:fill="0091B2"/>
          </w:tcPr>
          <w:p w:rsidR="00217529" w:rsidRPr="002E4EF7" w:rsidRDefault="00217529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2E4EF7">
              <w:rPr>
                <w:b/>
                <w:color w:val="FFFFFF" w:themeColor="background1"/>
              </w:rPr>
              <w:t>Strategy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217529" w:rsidRPr="002E4EF7" w:rsidRDefault="00217529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2E4EF7">
              <w:rPr>
                <w:b/>
                <w:color w:val="FFFFFF" w:themeColor="background1"/>
              </w:rPr>
              <w:t>Rationale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217529" w:rsidRPr="002E4EF7" w:rsidRDefault="00217529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2E4EF7">
              <w:rPr>
                <w:b/>
                <w:color w:val="FFFFFF" w:themeColor="background1"/>
              </w:rPr>
              <w:t>Indicators of Success</w:t>
            </w:r>
          </w:p>
        </w:tc>
        <w:tc>
          <w:tcPr>
            <w:tcW w:w="191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91B2"/>
          </w:tcPr>
          <w:p w:rsidR="00217529" w:rsidRPr="002E4EF7" w:rsidRDefault="00217529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2E4EF7">
              <w:rPr>
                <w:b/>
                <w:color w:val="FFFFFF" w:themeColor="background1"/>
              </w:rPr>
              <w:t>Scale</w:t>
            </w:r>
          </w:p>
        </w:tc>
        <w:tc>
          <w:tcPr>
            <w:tcW w:w="1916" w:type="dxa"/>
            <w:tcBorders>
              <w:left w:val="single" w:sz="4" w:space="0" w:color="FFFFFF" w:themeColor="background1"/>
            </w:tcBorders>
            <w:shd w:val="clear" w:color="auto" w:fill="0091B2"/>
          </w:tcPr>
          <w:p w:rsidR="00217529" w:rsidRPr="002E4EF7" w:rsidRDefault="00217529" w:rsidP="00B66EF8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2E4EF7">
              <w:rPr>
                <w:b/>
                <w:color w:val="FFFFFF" w:themeColor="background1"/>
              </w:rPr>
              <w:t>Levers</w:t>
            </w:r>
          </w:p>
        </w:tc>
      </w:tr>
      <w:tr w:rsidR="00217529" w:rsidTr="00B66EF8"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6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</w:tr>
      <w:tr w:rsidR="00217529" w:rsidTr="00B66EF8"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6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</w:tr>
      <w:tr w:rsidR="00217529" w:rsidTr="00B66EF8"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6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</w:tr>
      <w:tr w:rsidR="00217529" w:rsidTr="00B66EF8"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5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  <w:tc>
          <w:tcPr>
            <w:tcW w:w="1916" w:type="dxa"/>
          </w:tcPr>
          <w:p w:rsidR="00217529" w:rsidRDefault="00217529" w:rsidP="00B66EF8">
            <w:pPr>
              <w:pStyle w:val="Table-MainBodyText"/>
              <w:spacing w:before="60"/>
            </w:pPr>
          </w:p>
        </w:tc>
      </w:tr>
    </w:tbl>
    <w:p w:rsidR="00093756" w:rsidRPr="00217529" w:rsidRDefault="00093756" w:rsidP="00217529"/>
    <w:sectPr w:rsidR="00093756" w:rsidRPr="00217529" w:rsidSect="009E35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36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29" w:rsidRDefault="002175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1B72EFF" wp14:editId="2B92B9AA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36E97E1C" wp14:editId="3697B95C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1D5069">
          <w:t>5</w:t>
        </w:r>
        <w:r w:rsidR="00217529">
          <w:t>9</w:t>
        </w:r>
      </w:p>
      <w:bookmarkStart w:id="1" w:name="_GoBack" w:displacedByCustomXml="next"/>
      <w:bookmarkEnd w:id="1" w:displacedByCustomXml="next"/>
    </w:sdtContent>
  </w:sdt>
  <w:p w:rsidR="004F4825" w:rsidRPr="004F4825" w:rsidRDefault="004F4825" w:rsidP="004F48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29" w:rsidRDefault="0021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29" w:rsidRDefault="00217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29" w:rsidRDefault="00217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D5069"/>
    <w:rsid w:val="00217529"/>
    <w:rsid w:val="004E4F4C"/>
    <w:rsid w:val="004F4825"/>
    <w:rsid w:val="009D5F01"/>
    <w:rsid w:val="009E3541"/>
    <w:rsid w:val="00A65B93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80CB-5079-46BA-8B9D-6F8EFF2D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2834816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2</cp:revision>
  <dcterms:created xsi:type="dcterms:W3CDTF">2013-03-05T22:26:00Z</dcterms:created>
  <dcterms:modified xsi:type="dcterms:W3CDTF">2013-03-05T22:26:00Z</dcterms:modified>
</cp:coreProperties>
</file>